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sz w:val="28"/>
        </w:rPr>
        <w:t>ZESPÓŁ SZKÓŁ EKONOMICZNO-TECHNICZNYCH</w:t>
        <w:br/>
        <w:t>W RAKOWICACH WIELKICH</w:t>
      </w:r>
    </w:p>
    <w:p>
      <w:pPr>
        <w:jc w:val="center"/>
      </w:pPr>
      <w:r>
        <w:rPr>
          <w:rFonts w:ascii="Aptos Display" w:hAnsi="Aptos Display"/>
          <w:b/>
          <w:sz w:val="36"/>
        </w:rPr>
        <w:t>REGULAMIN PRACY SZKOLNEJ KOMISJI REKRUTACYJNEJ</w:t>
      </w:r>
    </w:p>
    <w:p>
      <w:pPr>
        <w:jc w:val="center"/>
      </w:pPr>
      <w:r>
        <w:rPr>
          <w:rFonts w:ascii="Arial" w:hAnsi="Arial"/>
          <w:b/>
          <w:sz w:val="26"/>
        </w:rPr>
        <w:t>oraz zasady rekrutacji do klas pierwszych</w:t>
        <w:br/>
        <w:t>na rok szkolny 2026/2027</w:t>
      </w:r>
    </w:p>
    <w:p>
      <w:pPr>
        <w:jc w:val="center"/>
      </w:pPr>
      <w:r>
        <w:rPr>
          <w:rFonts w:ascii="Arial" w:hAnsi="Arial"/>
          <w:i/>
        </w:rPr>
        <w:t>Rakowice Wielkie, 2026 r.</w:t>
      </w:r>
    </w:p>
    <w:p/>
    <w:p>
      <w:pPr>
        <w:spacing w:after="160"/>
        <w:jc w:val="both"/>
      </w:pPr>
      <w:r>
        <w:rPr>
          <w:rFonts w:ascii="Arial" w:hAnsi="Arial"/>
          <w:b/>
        </w:rPr>
        <w:t xml:space="preserve">Podstawa prawna: </w:t>
      </w:r>
      <w:r>
        <w:rPr>
          <w:rFonts w:ascii="Arial" w:hAnsi="Arial"/>
        </w:rPr>
        <w:t>ustawa z dnia 14 grudnia 2016 r. – Prawo oświatowe (tekst jednolity: Dz. U. z 2025 r. poz. 1043 z późn. zm.); rozporządzenie Ministra Edukacji z dnia 3 kwietnia 2025 r. w sprawie przeprowadzania postępowania rekrutacyjnego oraz postępowania uzupełniającego do publicznych przedszkoli, szkół, placówek i centrów (Dz. U. z 2025 r. poz. 464); Zarządzenie nr 1/2026 Dolnośląskiego Kuratora Oświaty z dnia 26 stycznia 2026 r.</w:t>
      </w:r>
    </w:p>
    <w:p>
      <w:pPr>
        <w:pStyle w:val="Heading1"/>
        <w:keepNext/>
      </w:pPr>
      <w:r>
        <w:rPr>
          <w:rFonts w:ascii="Arial" w:hAnsi="Arial"/>
        </w:rPr>
        <w:t>§ 1. Postanowienia ogólne</w:t>
      </w:r>
    </w:p>
    <w:p>
      <w:pPr>
        <w:pStyle w:val="ListNumber"/>
      </w:pPr>
      <w:r>
        <w:rPr>
          <w:rFonts w:ascii="Arial" w:hAnsi="Arial"/>
        </w:rPr>
        <w:t>Regulamin określa organizację i tryb pracy Szkolnej Komisji Rekrutacyjnej, zwanej dalej „Komisją”, oraz zasady postępowania rekrutacyjnego do klas pierwszych szkół wchodzących w skład Zespołu Szkół Ekonomiczno-Technicznych w Rakowicach Wielkich na rok szkolny 2026/2027.</w:t>
      </w:r>
    </w:p>
    <w:p>
      <w:pPr>
        <w:pStyle w:val="ListNumber"/>
      </w:pPr>
      <w:r>
        <w:rPr>
          <w:rFonts w:ascii="Arial" w:hAnsi="Arial"/>
        </w:rPr>
        <w:t>Rekrutacja prowadzona jest do: Liceum Ogólnokształcącego, Technikum oraz Branżowej Szkoły I Stopnia, zgodnie z ofertą edukacyjną szkoły, obowiązującymi przepisami prawa oświatowego, zarządzeniami Dolnośląskiego Kuratora Oświaty oraz harmonogramem rekrutacji.</w:t>
      </w:r>
    </w:p>
    <w:p>
      <w:pPr>
        <w:pStyle w:val="ListNumber"/>
      </w:pPr>
      <w:r>
        <w:rPr>
          <w:rFonts w:ascii="Arial" w:hAnsi="Arial"/>
        </w:rPr>
        <w:t>Postępowanie rekrutacyjne prowadzi się z zachowaniem zasady równego dostępu kandydatów do kształcenia, jawności kryteriów oraz ochrony danych osobowych.</w:t>
      </w:r>
    </w:p>
    <w:p>
      <w:pPr>
        <w:pStyle w:val="Heading1"/>
        <w:keepNext/>
      </w:pPr>
      <w:r>
        <w:rPr>
          <w:rFonts w:ascii="Arial" w:hAnsi="Arial"/>
        </w:rPr>
        <w:t>§ 2. Powołanie i skład Komisji</w:t>
      </w:r>
    </w:p>
    <w:p>
      <w:pPr>
        <w:pStyle w:val="ListNumber"/>
      </w:pPr>
      <w:r>
        <w:rPr>
          <w:rFonts w:ascii="Arial" w:hAnsi="Arial"/>
        </w:rPr>
        <w:t>Komisję powołuje dyrektor szkoły w drodze zarządzenia.</w:t>
      </w:r>
    </w:p>
    <w:p>
      <w:pPr>
        <w:pStyle w:val="ListNumber"/>
      </w:pPr>
      <w:r>
        <w:rPr>
          <w:rFonts w:ascii="Arial" w:hAnsi="Arial"/>
        </w:rPr>
        <w:t>W skład Komisji wchodzą nauczyciele i inni pracownicy szkoły wskazani przez dyrektora.</w:t>
      </w:r>
    </w:p>
    <w:p>
      <w:pPr>
        <w:pStyle w:val="ListNumber"/>
      </w:pPr>
      <w:r>
        <w:rPr>
          <w:rFonts w:ascii="Arial" w:hAnsi="Arial"/>
        </w:rPr>
        <w:t>Dyrektor wyznacza przewodniczącego Komisji, który organizuje jej pracę, przydziela zadania członkom oraz odpowiada za prawidłowy przebieg postępowania rekrutacyjnego.</w:t>
      </w:r>
    </w:p>
    <w:p>
      <w:pPr>
        <w:pStyle w:val="ListNumber"/>
      </w:pPr>
      <w:r>
        <w:rPr>
          <w:rFonts w:ascii="Arial" w:hAnsi="Arial"/>
        </w:rPr>
        <w:t>W skład Komisji nie może wchodzić osoba, której dziecko uczestniczy w postępowaniu rekrutacyjnym prowadzonym przez tę Komisję, ani osoba, wobec której zachodzą okoliczności mogące wywołać uzasadnione wątpliwości co do jej bezstronności.</w:t>
      </w:r>
    </w:p>
    <w:p>
      <w:pPr>
        <w:pStyle w:val="Heading1"/>
        <w:keepNext/>
      </w:pPr>
      <w:r>
        <w:rPr>
          <w:rFonts w:ascii="Arial" w:hAnsi="Arial"/>
        </w:rPr>
        <w:t>§ 3. Zadania Komisji</w:t>
      </w:r>
    </w:p>
    <w:p>
      <w:pPr>
        <w:pStyle w:val="ListBullet"/>
      </w:pPr>
      <w:r>
        <w:rPr>
          <w:rFonts w:ascii="Arial" w:hAnsi="Arial"/>
        </w:rPr>
        <w:t>weryfikacja wniosków o przyjęcie do szkoły oraz dokumentów potwierdzających spełnianie kryteriów rekrutacyjnych;</w:t>
      </w:r>
    </w:p>
    <w:p>
      <w:pPr>
        <w:pStyle w:val="ListBullet"/>
      </w:pPr>
      <w:r>
        <w:rPr>
          <w:rFonts w:ascii="Arial" w:hAnsi="Arial"/>
        </w:rPr>
        <w:t>ustalenie wyników postępowania rekrutacyjnego i sporządzenie list kandydatów zakwalifikowanych oraz niezakwalifikowanych;</w:t>
      </w:r>
    </w:p>
    <w:p>
      <w:pPr>
        <w:pStyle w:val="ListBullet"/>
      </w:pPr>
      <w:r>
        <w:rPr>
          <w:rFonts w:ascii="Arial" w:hAnsi="Arial"/>
        </w:rPr>
        <w:t>ustalenie wyników końcowych i sporządzenie list kandydatów przyjętych oraz nieprzyjętych;</w:t>
      </w:r>
    </w:p>
    <w:p>
      <w:pPr>
        <w:pStyle w:val="ListBullet"/>
      </w:pPr>
      <w:r>
        <w:rPr>
          <w:rFonts w:ascii="Arial" w:hAnsi="Arial"/>
        </w:rPr>
        <w:t>przeliczenie punktów uzyskanych przez kandydatów zgodnie z obowiązującymi zasadami;</w:t>
      </w:r>
    </w:p>
    <w:p>
      <w:pPr>
        <w:pStyle w:val="ListBullet"/>
      </w:pPr>
      <w:r>
        <w:rPr>
          <w:rFonts w:ascii="Arial" w:hAnsi="Arial"/>
        </w:rPr>
        <w:t>rozstrzyganie przypadków uzyskania przez kandydatów równorzędnych wyników;</w:t>
      </w:r>
    </w:p>
    <w:p>
      <w:pPr>
        <w:pStyle w:val="ListBullet"/>
      </w:pPr>
      <w:r>
        <w:rPr>
          <w:rFonts w:ascii="Arial" w:hAnsi="Arial"/>
        </w:rPr>
        <w:t>sporządzenie protokołu z postępowania rekrutacyjnego wraz z załącznikami;</w:t>
      </w:r>
    </w:p>
    <w:p>
      <w:pPr>
        <w:pStyle w:val="ListBullet"/>
      </w:pPr>
      <w:r>
        <w:rPr>
          <w:rFonts w:ascii="Arial" w:hAnsi="Arial"/>
        </w:rPr>
        <w:t>udzielanie informacji dotyczących przebiegu rekrutacji w zakresie wynikającym z przepisów;</w:t>
      </w:r>
    </w:p>
    <w:p>
      <w:pPr>
        <w:pStyle w:val="ListBullet"/>
      </w:pPr>
      <w:r>
        <w:rPr>
          <w:rFonts w:ascii="Arial" w:hAnsi="Arial"/>
        </w:rPr>
        <w:t>zachowanie poufności danych kandydatów i informacji uzyskanych podczas pracy Komisji.</w:t>
      </w:r>
    </w:p>
    <w:p>
      <w:pPr>
        <w:pStyle w:val="Heading1"/>
        <w:keepNext/>
      </w:pPr>
      <w:r>
        <w:rPr>
          <w:rFonts w:ascii="Arial" w:hAnsi="Arial"/>
        </w:rPr>
        <w:t>§ 4. Warunki udziału w rekrutacji</w:t>
      </w:r>
    </w:p>
    <w:p>
      <w:pPr>
        <w:pStyle w:val="ListNumber"/>
      </w:pPr>
      <w:r>
        <w:rPr>
          <w:rFonts w:ascii="Arial" w:hAnsi="Arial"/>
        </w:rPr>
        <w:t>O przyjęcie do klasy pierwszej może ubiegać się absolwent szkoły podstawowej.</w:t>
      </w:r>
    </w:p>
    <w:p>
      <w:pPr>
        <w:pStyle w:val="ListNumber"/>
      </w:pPr>
      <w:r>
        <w:rPr>
          <w:rFonts w:ascii="Arial" w:hAnsi="Arial"/>
        </w:rPr>
        <w:t>Kandydat składa lub zmienia wniosek o przyjęcie do szkoły wraz z wymaganymi dokumentami w terminach określonych w § 9 regulaminu. Wniosek podpisuje co najmniej jeden rodzic lub prawny opiekun kandydata niepełnoletniego.</w:t>
      </w:r>
    </w:p>
    <w:p>
      <w:pPr>
        <w:pStyle w:val="ListNumber"/>
      </w:pPr>
      <w:r>
        <w:rPr>
          <w:rFonts w:ascii="Arial" w:hAnsi="Arial"/>
        </w:rPr>
        <w:t>Kandydat może wskazać więcej niż jeden oddział, określając kolejność preferencji.</w:t>
      </w:r>
    </w:p>
    <w:p>
      <w:pPr>
        <w:pStyle w:val="ListNumber"/>
      </w:pPr>
      <w:r>
        <w:rPr>
          <w:rFonts w:ascii="Arial" w:hAnsi="Arial"/>
        </w:rPr>
        <w:t>Warunkiem przyjęcia do technikum lub branżowej szkoły I stopnia jest przedłożenie zaświadczenia lekarskiego o braku przeciwwskazań zdrowotnych do podjęcia praktycznej nauki zawodu, jeżeli jest ono wymagane dla danego kierunku.</w:t>
      </w:r>
    </w:p>
    <w:p>
      <w:pPr>
        <w:pStyle w:val="ListNumber"/>
      </w:pPr>
      <w:r>
        <w:rPr>
          <w:rFonts w:ascii="Arial" w:hAnsi="Arial"/>
        </w:rPr>
        <w:t>W przypadku kandydatów do oddziałów wymagających dodatkowych prób sprawności, badań lub innych szczególnych wymagań stosuje się odrębne zasady wynikające z przepisów i oferty szkoły.</w:t>
      </w:r>
    </w:p>
    <w:p>
      <w:pPr>
        <w:pStyle w:val="Heading1"/>
        <w:keepNext/>
      </w:pPr>
      <w:r>
        <w:rPr>
          <w:rFonts w:ascii="Arial" w:hAnsi="Arial"/>
        </w:rPr>
        <w:t>§ 5. Wymagane dokumenty</w:t>
      </w:r>
    </w:p>
    <w:p>
      <w:pPr>
        <w:pStyle w:val="ListBullet"/>
      </w:pPr>
      <w:r>
        <w:rPr>
          <w:rFonts w:ascii="Arial" w:hAnsi="Arial"/>
        </w:rPr>
        <w:t>wniosek o przyjęcie do szkoły podpisany przez co najmniej jednego rodzica lub prawnego opiekuna kandydata niepełnoletniego;</w:t>
      </w:r>
    </w:p>
    <w:p>
      <w:pPr>
        <w:pStyle w:val="ListBullet"/>
      </w:pPr>
      <w:r>
        <w:rPr>
          <w:rFonts w:ascii="Arial" w:hAnsi="Arial"/>
        </w:rPr>
        <w:t>świadectwo ukończenia szkoły podstawowej;</w:t>
      </w:r>
    </w:p>
    <w:p>
      <w:pPr>
        <w:pStyle w:val="ListBullet"/>
      </w:pPr>
      <w:r>
        <w:rPr>
          <w:rFonts w:ascii="Arial" w:hAnsi="Arial"/>
        </w:rPr>
        <w:t>zaświadczenie o wynikach egzaminu ósmoklasisty;</w:t>
      </w:r>
    </w:p>
    <w:p>
      <w:pPr>
        <w:pStyle w:val="ListBullet"/>
      </w:pPr>
      <w:r>
        <w:rPr>
          <w:rFonts w:ascii="Arial" w:hAnsi="Arial"/>
        </w:rPr>
        <w:t>dokumenty potwierdzające osiągnięcia wymienione na świadectwie;</w:t>
      </w:r>
    </w:p>
    <w:p>
      <w:pPr>
        <w:pStyle w:val="ListBullet"/>
      </w:pPr>
      <w:r>
        <w:rPr>
          <w:rFonts w:ascii="Arial" w:hAnsi="Arial"/>
        </w:rPr>
        <w:t>zaświadczenie lekarskie o braku przeciwwskazań zdrowotnych do kształcenia w określonym zawodzie – w przypadku technikum i branżowej szkoły I stopnia;</w:t>
      </w:r>
    </w:p>
    <w:p>
      <w:pPr>
        <w:pStyle w:val="ListBullet"/>
      </w:pPr>
      <w:r>
        <w:rPr>
          <w:rFonts w:ascii="Arial" w:hAnsi="Arial"/>
        </w:rPr>
        <w:t>fotografie oraz inne dokumenty wymagane przez szkołę po zakwalifikowaniu kandydata;</w:t>
      </w:r>
    </w:p>
    <w:p>
      <w:pPr>
        <w:pStyle w:val="ListBullet"/>
      </w:pPr>
      <w:r>
        <w:rPr>
          <w:rFonts w:ascii="Arial" w:hAnsi="Arial"/>
        </w:rPr>
        <w:t>dokumenty potwierdzające spełnienie kryteriów pierwszeństwa – jeżeli kandydat zamierza z nich skorzystać.</w:t>
      </w:r>
    </w:p>
    <w:p>
      <w:pPr>
        <w:pStyle w:val="Heading1"/>
        <w:keepNext/>
      </w:pPr>
      <w:r>
        <w:rPr>
          <w:rFonts w:ascii="Arial" w:hAnsi="Arial"/>
        </w:rPr>
        <w:t>§ 6. Kandydaci przyjmowani w pierwszej kolejności</w:t>
      </w:r>
    </w:p>
    <w:p>
      <w:pPr>
        <w:pStyle w:val="ListNumber"/>
      </w:pPr>
      <w:r>
        <w:rPr>
          <w:rFonts w:ascii="Arial" w:hAnsi="Arial"/>
        </w:rPr>
        <w:t>Laureaci lub finaliści ogólnopolskich olimpiad przedmiotowych oraz laureaci konkursów przedmiotowych o zasięgu wojewódzkim lub ponadwojewódzkim są przyjmowani niezależnie od kryteriów punktowych, na zasadach określonych w przepisach prawa oświatowego.</w:t>
      </w:r>
    </w:p>
    <w:p>
      <w:pPr>
        <w:pStyle w:val="ListNumber"/>
      </w:pPr>
      <w:r>
        <w:rPr>
          <w:rFonts w:ascii="Arial" w:hAnsi="Arial"/>
        </w:rPr>
        <w:t>Uprawnienie, o którym mowa powyżej, kandydat potwierdza odpowiednim zaświadczeniem wydanym przez właściwy organ.</w:t>
      </w:r>
    </w:p>
    <w:p>
      <w:pPr>
        <w:pStyle w:val="Heading1"/>
        <w:keepNext/>
      </w:pPr>
      <w:r>
        <w:rPr>
          <w:rFonts w:ascii="Arial" w:hAnsi="Arial"/>
        </w:rPr>
        <w:t>§ 7. Zasady punktowania</w:t>
      </w:r>
    </w:p>
    <w:p>
      <w:pPr/>
      <w:r>
        <w:rPr>
          <w:rFonts w:ascii="Arial" w:hAnsi="Arial"/>
        </w:rPr>
        <w:t>W postępowaniu rekrutacyjnym kandydat może uzyskać maksymalnie 200 punktów: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shd w:fill="D9EAF7"/>
            <w:shd w:fill="D9EAF7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</w:r>
            <w:r>
              <w:rPr>
                <w:rFonts w:ascii="Arial" w:hAnsi="Arial"/>
                <w:b/>
                <w:sz w:val="18"/>
              </w:rPr>
              <w:t>Element oceniany</w:t>
            </w:r>
          </w:p>
        </w:tc>
        <w:tc>
          <w:tcPr>
            <w:tcW w:type="dxa" w:w="3249"/>
            <w:vAlign w:val="center"/>
            <w:shd w:fill="D9EAF7"/>
            <w:shd w:fill="D9EAF7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</w:r>
            <w:r>
              <w:rPr>
                <w:rFonts w:ascii="Arial" w:hAnsi="Arial"/>
                <w:b/>
                <w:sz w:val="18"/>
              </w:rPr>
              <w:t>Maksymalna liczba punktów</w:t>
            </w:r>
          </w:p>
        </w:tc>
        <w:tc>
          <w:tcPr>
            <w:tcW w:type="dxa" w:w="3249"/>
            <w:vAlign w:val="center"/>
            <w:shd w:fill="D9EAF7"/>
            <w:shd w:fill="D9EAF7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</w:r>
            <w:r>
              <w:rPr>
                <w:rFonts w:ascii="Arial" w:hAnsi="Arial"/>
                <w:b/>
                <w:sz w:val="18"/>
              </w:rPr>
              <w:t>Uwagi</w:t>
            </w:r>
          </w:p>
        </w:tc>
      </w:tr>
      <w:tr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Wyniki egzaminu ósmoklasisty</w:t>
            </w:r>
          </w:p>
        </w:tc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100 pkt</w:t>
            </w:r>
          </w:p>
        </w:tc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Język polski i matematyka – wynik procentowy × 0,35; język obcy nowożytny – wynik procentowy × 0,30.</w:t>
            </w:r>
          </w:p>
        </w:tc>
      </w:tr>
      <w:tr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Oceny ze świadectwa</w:t>
            </w:r>
          </w:p>
        </w:tc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72 pkt</w:t>
            </w:r>
          </w:p>
        </w:tc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Punkty za cztery przedmioty wskazane dla danego oddziału.</w:t>
            </w:r>
          </w:p>
        </w:tc>
      </w:tr>
      <w:tr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Świadectwo z wyróżnieniem</w:t>
            </w:r>
          </w:p>
        </w:tc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7 pkt</w:t>
            </w:r>
          </w:p>
        </w:tc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Zgodnie z obowiązującymi zasadami rekrutacji.</w:t>
            </w:r>
          </w:p>
        </w:tc>
      </w:tr>
      <w:tr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Szczególne osiągnięcia</w:t>
            </w:r>
          </w:p>
        </w:tc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18 pkt</w:t>
            </w:r>
          </w:p>
        </w:tc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Konkursy wiedzy, artystyczne i sportowe wymienione na świadectwie.</w:t>
            </w:r>
          </w:p>
        </w:tc>
      </w:tr>
      <w:tr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Aktywność społeczna / wolontariat</w:t>
            </w:r>
          </w:p>
        </w:tc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3 pkt</w:t>
            </w:r>
          </w:p>
        </w:tc>
        <w:tc>
          <w:tcPr>
            <w:tcW w:type="dxa" w:w="32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Osiągnięcie wpisane na świadectwie ukończenia szkoły podstawowej.</w:t>
            </w:r>
          </w:p>
        </w:tc>
      </w:tr>
    </w:tbl>
    <w:p>
      <w:pPr/>
      <w:r>
        <w:rPr>
          <w:rFonts w:ascii="Arial" w:hAnsi="Arial"/>
        </w:rPr>
        <w:t>Punkty za oceny z zajęć edukacyjnych przelicza się następująco: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shd w:fill="E8F1F8"/>
            <w:shd w:fill="D9EAF7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</w:r>
            <w:r>
              <w:rPr>
                <w:rFonts w:ascii="Arial" w:hAnsi="Arial"/>
                <w:b/>
                <w:sz w:val="18"/>
              </w:rPr>
              <w:t>Ocena</w:t>
            </w:r>
          </w:p>
        </w:tc>
        <w:tc>
          <w:tcPr>
            <w:tcW w:type="dxa" w:w="4873"/>
            <w:vAlign w:val="center"/>
            <w:shd w:fill="E8F1F8"/>
            <w:shd w:fill="D9EAF7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</w:r>
            <w:r>
              <w:rPr>
                <w:rFonts w:ascii="Arial" w:hAnsi="Arial"/>
                <w:b/>
                <w:sz w:val="18"/>
              </w:rPr>
              <w:t>Liczba punktów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celujący</w:t>
            </w:r>
          </w:p>
        </w:tc>
        <w:tc>
          <w:tcPr>
            <w:tcW w:type="dxa" w:w="4873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18 pkt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bardzo dobry</w:t>
            </w:r>
          </w:p>
        </w:tc>
        <w:tc>
          <w:tcPr>
            <w:tcW w:type="dxa" w:w="4873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17 pkt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dobry</w:t>
            </w:r>
          </w:p>
        </w:tc>
        <w:tc>
          <w:tcPr>
            <w:tcW w:type="dxa" w:w="4873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14 pkt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dostateczny</w:t>
            </w:r>
          </w:p>
        </w:tc>
        <w:tc>
          <w:tcPr>
            <w:tcW w:type="dxa" w:w="4873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8 pkt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dopuszczający</w:t>
            </w:r>
          </w:p>
        </w:tc>
        <w:tc>
          <w:tcPr>
            <w:tcW w:type="dxa" w:w="4873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t>2 pkt</w:t>
            </w:r>
          </w:p>
        </w:tc>
      </w:tr>
    </w:tbl>
    <w:p>
      <w:pPr>
        <w:pStyle w:val="Heading1"/>
        <w:keepNext/>
      </w:pPr>
      <w:r>
        <w:rPr>
          <w:rFonts w:ascii="Arial" w:hAnsi="Arial"/>
        </w:rPr>
        <w:t>§ 8. Kryteria w przypadku równorzędnych wyników</w:t>
      </w:r>
    </w:p>
    <w:p>
      <w:pPr/>
      <w:r>
        <w:rPr>
          <w:rFonts w:ascii="Arial" w:hAnsi="Arial"/>
        </w:rPr>
        <w:t>Jeżeli kandydaci uzyskają równorzędne wyniki, w pierwszym etapie uwzględnia się łącznie następujące kryteria:</w:t>
      </w:r>
    </w:p>
    <w:p>
      <w:pPr>
        <w:pStyle w:val="ListBullet"/>
      </w:pPr>
      <w:r>
        <w:rPr>
          <w:rFonts w:ascii="Arial" w:hAnsi="Arial"/>
        </w:rPr>
        <w:t>wielodzietność rodziny kandydata;</w:t>
      </w:r>
    </w:p>
    <w:p>
      <w:pPr>
        <w:pStyle w:val="ListBullet"/>
      </w:pPr>
      <w:r>
        <w:rPr>
          <w:rFonts w:ascii="Arial" w:hAnsi="Arial"/>
        </w:rPr>
        <w:t>niepełnosprawność kandydata;</w:t>
      </w:r>
    </w:p>
    <w:p>
      <w:pPr>
        <w:pStyle w:val="ListBullet"/>
      </w:pPr>
      <w:r>
        <w:rPr>
          <w:rFonts w:ascii="Arial" w:hAnsi="Arial"/>
        </w:rPr>
        <w:t>niepełnosprawność jednego z rodziców kandydata;</w:t>
      </w:r>
    </w:p>
    <w:p>
      <w:pPr>
        <w:pStyle w:val="ListBullet"/>
      </w:pPr>
      <w:r>
        <w:rPr>
          <w:rFonts w:ascii="Arial" w:hAnsi="Arial"/>
        </w:rPr>
        <w:t>niepełnosprawność obojga rodziców kandydata;</w:t>
      </w:r>
    </w:p>
    <w:p>
      <w:pPr>
        <w:pStyle w:val="ListBullet"/>
      </w:pPr>
      <w:r>
        <w:rPr>
          <w:rFonts w:ascii="Arial" w:hAnsi="Arial"/>
        </w:rPr>
        <w:t>niepełnosprawność rodzeństwa kandydata;</w:t>
      </w:r>
    </w:p>
    <w:p>
      <w:pPr>
        <w:pStyle w:val="ListBullet"/>
      </w:pPr>
      <w:r>
        <w:rPr>
          <w:rFonts w:ascii="Arial" w:hAnsi="Arial"/>
        </w:rPr>
        <w:t>samotne wychowywanie kandydata w rodzinie;</w:t>
      </w:r>
    </w:p>
    <w:p>
      <w:pPr>
        <w:pStyle w:val="ListBullet"/>
      </w:pPr>
      <w:r>
        <w:rPr>
          <w:rFonts w:ascii="Arial" w:hAnsi="Arial"/>
        </w:rPr>
        <w:t>objęcie kandydata pieczą zastępczą.</w:t>
      </w:r>
    </w:p>
    <w:p>
      <w:pPr/>
      <w:r>
        <w:rPr>
          <w:rFonts w:ascii="Arial" w:hAnsi="Arial"/>
        </w:rPr>
        <w:t>Kryteria mają jednakową wartość. Ich spełnienie należy potwierdzić dokumentami określonymi w przepisach.</w:t>
      </w:r>
    </w:p>
    <w:p>
      <w:pPr>
        <w:pStyle w:val="Heading1"/>
        <w:keepNext/>
      </w:pPr>
      <w:r>
        <w:rPr>
          <w:rFonts w:ascii="Arial" w:hAnsi="Arial"/>
        </w:rPr>
        <w:t>§ 9. Harmonogram rekrutacji 2026/2027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4649"/>
            <w:vAlign w:val="center"/>
            <w:shd w:fill="D9EAF7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  <w:t>Czynność</w:t>
            </w:r>
          </w:p>
        </w:tc>
        <w:tc>
          <w:tcPr>
            <w:tcW w:type="dxa" w:w="2438"/>
            <w:vAlign w:val="center"/>
            <w:shd w:fill="D9EAF7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  <w:t>Postępowanie rekrutacyjne</w:t>
            </w:r>
          </w:p>
        </w:tc>
        <w:tc>
          <w:tcPr>
            <w:tcW w:type="dxa" w:w="2438"/>
            <w:vAlign w:val="center"/>
            <w:shd w:fill="D9EAF7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  <w:t>Postępowanie uzupełniające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Złożenie lub zmiana wniosku o przyjęcie do szkoły wraz z dokumentami (oddziały niewymagające dodatkowych sprawdzianów lub prób)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18 maja–22 czerwca 2026 r., do godz. 15.00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23–24 lipca 2026 r., do godz. 15.00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Złożenie lub zmiana wniosku do oddziału przygotowania wojskowego, oddziału o profilu mundurowym, oddziału sportowego lub innego oddziału wymagającego szczególnych predyspozycji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18–29 maja 2026 r., do godz. 15.00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23–24 lipca 2026 r., do godz. 15.00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Wydawanie przez szkołę prowadzącą kształcenie zawodowe skierowań na badania lekarskie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18 maja–16 lipca 2026 r.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23–31 lipca 2026 r.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Próby sprawności fizycznej lub inne wymagane sprawdziany – jeżeli dotyczą danego oddziału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I termin: 1–18 czerwca 2026 r.; II termin: 22–30 czerwca 2026 r.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27–29 lipca 2026 r.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Ogłoszenie list kandydatów, którzy uzyskali pozytywny wynik sprawdzianu lub próby – jeżeli dotyczy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I termin: do 19 czerwca 2026 r., godz. 15.00; II termin: do 1 lipca 2026 r., godz. 15.00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do 29 lipca 2026 r., godz. 15.00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Uzupełnienie wniosku o świadectwo ukończenia szkoły podstawowej i zaświadczenie o wynikach egzaminu ósmoklasisty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3–7 lipca 2026 r., do godz. 15.00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nie dotyczy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Możliwość zmiany wniosku lub złożenia nowego wniosku z uwagi na zmianę szkół, do których kandydat kandyduje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3–7 lipca 2026 r., do godz. 15.00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nie dotyczy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Weryfikacja wniosków i dokumentów, w tym okoliczności wskazanych w oświadczeniach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do 14 lipca 2026 r.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do 29 lipca 2026 r.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Ogłoszenie list kandydatów zakwalifikowanych i niezakwalifikowanych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15 lipca 2026 r., do godz. 15.00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30 lipca 2026 r., do godz. 15.00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Potwierdzenie woli przyjęcia przez przedłożenie wymaganych oryginałów dokumentów, w tym dokumentacji medycznej wymaganej w kształceniu zawodowym lub oddziale mundurowym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16–21 lipca 2026 r.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31 lipca–6 sierpnia 2026 r.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Ogłoszenie list kandydatów przyjętych i nieprzyjętych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22 lipca 2026 r., do godz. 12.00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7 sierpnia 2026 r., do godz. 12.00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Przekazanie Dolnośląskiemu Kuratorowi Oświaty informacji o wolnych miejscach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22 lipca 2026 r., do godz. 15.00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7 sierpnia 2026 r., do godz. 15.00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Wystąpienie do Komisji o uzasadnienie odmowy przyjęcia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do 27 lipca 2026 r.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do 10 sierpnia 2026 r.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Sporządzenie uzasadnienia, wniesienie odwołania oraz jego rozpatrzenie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każda z czynności – w terminie 3 dni, zgodnie z § 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każda z czynności – w terminie 3 dni, zgodnie z § 11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Składanie dokumentów dotyczących internatu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zgodnie z odrębnym komunikatem szkoły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w miarę dostępności miejsc, zgodnie z komunikatem szkoły</w:t>
            </w:r>
          </w:p>
        </w:tc>
      </w:tr>
    </w:tbl>
    <w:p>
      <w:pPr/>
      <w:r>
        <w:rPr>
          <w:rFonts w:ascii="Arial" w:hAnsi="Arial"/>
        </w:rPr>
        <w:t>Dokumenty dotyczące internatu składa się w terminie i w sposób wskazany w odrębnym komunikacie szkoły. Można je przekazać również drogą elektroniczną na adres: sylwia.recka-markefka@zsetrakowice.pl.</w:t>
      </w:r>
    </w:p>
    <w:p>
      <w:pPr>
        <w:spacing w:before="120" w:after="160"/>
      </w:pPr>
      <w:r>
        <w:rPr>
          <w:rFonts w:ascii="Arial" w:hAnsi="Arial"/>
          <w:b/>
        </w:rPr>
        <w:t xml:space="preserve">Uwaga: </w:t>
      </w:r>
      <w:r>
        <w:rPr>
          <w:rFonts w:ascii="Arial" w:hAnsi="Arial"/>
        </w:rPr>
        <w:t>Terminy zostały opracowane na podstawie Załącznika nr 1 do Zarządzenia nr 1/2026 Dolnośląskiego Kuratora Oświaty z dnia 26 stycznia 2026 r. W przypadku zmiany przepisów lub komunikatów Kuratorium stosuje się terminy aktualnie obowiązujące.</w:t>
      </w:r>
    </w:p>
    <w:p>
      <w:pPr>
        <w:pStyle w:val="Heading1"/>
        <w:keepNext/>
      </w:pPr>
      <w:r>
        <w:rPr>
          <w:rFonts w:ascii="Arial" w:hAnsi="Arial"/>
        </w:rPr>
        <w:t>§ 10. Ogłaszanie wyników</w:t>
      </w:r>
    </w:p>
    <w:p>
      <w:pPr>
        <w:pStyle w:val="ListNumber"/>
      </w:pPr>
      <w:r>
        <w:rPr>
          <w:rFonts w:ascii="Arial" w:hAnsi="Arial"/>
        </w:rPr>
        <w:t>Listy kandydatów podaje się do publicznej wiadomości w siedzibie szkoły, w miejscu dostępnym dla kandydatów i ich rodziców.</w:t>
      </w:r>
    </w:p>
    <w:p>
      <w:pPr>
        <w:pStyle w:val="ListNumber"/>
      </w:pPr>
      <w:r>
        <w:rPr>
          <w:rFonts w:ascii="Arial" w:hAnsi="Arial"/>
        </w:rPr>
        <w:t>Listy zawierają imiona i nazwiska kandydatów w kolejności alfabetycznej oraz informację o najniższej liczbie punktów uprawniającej do przyjęcia do danego oddziału, jeżeli ma to zastosowanie.</w:t>
      </w:r>
    </w:p>
    <w:p>
      <w:pPr>
        <w:pStyle w:val="ListNumber"/>
      </w:pPr>
      <w:r>
        <w:rPr>
          <w:rFonts w:ascii="Arial" w:hAnsi="Arial"/>
        </w:rPr>
        <w:t>Dzień podania listy do publicznej wiadomości jest oznaczany na liście i potwierdzany podpisem przewodniczącego Komisji.</w:t>
      </w:r>
    </w:p>
    <w:p>
      <w:pPr>
        <w:pStyle w:val="Heading1"/>
        <w:keepNext/>
      </w:pPr>
      <w:r>
        <w:rPr>
          <w:rFonts w:ascii="Arial" w:hAnsi="Arial"/>
        </w:rPr>
        <w:t>§ 11. Tryb odwoławczy</w:t>
      </w:r>
    </w:p>
    <w:p>
      <w:pPr>
        <w:pStyle w:val="ListNumber"/>
      </w:pPr>
      <w:r>
        <w:rPr>
          <w:rFonts w:ascii="Arial" w:hAnsi="Arial"/>
        </w:rPr>
        <w:t>Rodzic lub prawny opiekun kandydata nieprzyjętego może wystąpić do Komisji z wnioskiem o sporządzenie uzasadnienia odmowy przyjęcia do 27 lipca 2026 r. w postępowaniu podstawowym albo do 10 sierpnia 2026 r. w postępowaniu uzupełniającym.</w:t>
      </w:r>
    </w:p>
    <w:p>
      <w:pPr>
        <w:pStyle w:val="ListNumber"/>
      </w:pPr>
      <w:r>
        <w:rPr>
          <w:rFonts w:ascii="Arial" w:hAnsi="Arial"/>
        </w:rPr>
        <w:t>Komisja sporządza uzasadnienie w terminie 3 dni od dnia wystąpienia z wnioskiem. Uzasadnienie zawiera przyczyny odmowy, w tym najniższą liczbę punktów uprawniającą do przyjęcia oraz liczbę punktów uzyskaną przez kandydata.</w:t>
      </w:r>
    </w:p>
    <w:p>
      <w:pPr>
        <w:pStyle w:val="ListNumber"/>
      </w:pPr>
      <w:r>
        <w:rPr>
          <w:rFonts w:ascii="Arial" w:hAnsi="Arial"/>
        </w:rPr>
        <w:t>Od rozstrzygnięcia Komisji przysługuje odwołanie do dyrektora szkoły w terminie 3 dni od dnia otrzymania uzasadnienia. Dyrektor rozpatruje odwołanie w terminie 3 dni od dnia jego złożenia. Na rozstrzygnięcie dyrektora przysługuje skarga do sądu administracyjnego na zasadach określonych w przepisach.</w:t>
      </w:r>
    </w:p>
    <w:p>
      <w:pPr>
        <w:pStyle w:val="Heading1"/>
        <w:keepNext/>
      </w:pPr>
      <w:r>
        <w:rPr>
          <w:rFonts w:ascii="Arial" w:hAnsi="Arial"/>
        </w:rPr>
        <w:t>§ 12. Dokumentowanie pracy Komisji</w:t>
      </w:r>
    </w:p>
    <w:p>
      <w:pPr>
        <w:pStyle w:val="ListNumber"/>
      </w:pPr>
      <w:r>
        <w:rPr>
          <w:rFonts w:ascii="Arial" w:hAnsi="Arial"/>
        </w:rPr>
        <w:t>Z posiedzeń Komisji sporządza się protokół.</w:t>
      </w:r>
    </w:p>
    <w:p>
      <w:pPr>
        <w:pStyle w:val="ListNumber"/>
      </w:pPr>
      <w:r>
        <w:rPr>
          <w:rFonts w:ascii="Arial" w:hAnsi="Arial"/>
        </w:rPr>
        <w:t>Protokół zawiera w szczególności: datę posiedzenia, skład Komisji, opis wykonanych czynności, liczbę kandydatów, wyniki postępowania oraz podpisy członków Komisji.</w:t>
      </w:r>
    </w:p>
    <w:p>
      <w:pPr>
        <w:pStyle w:val="ListNumber"/>
      </w:pPr>
      <w:r>
        <w:rPr>
          <w:rFonts w:ascii="Arial" w:hAnsi="Arial"/>
        </w:rPr>
        <w:t>Do protokołu dołącza się listy kandydatów oraz inne dokumenty związane z postępowaniem.</w:t>
      </w:r>
    </w:p>
    <w:p>
      <w:pPr>
        <w:pStyle w:val="ListNumber"/>
      </w:pPr>
      <w:r>
        <w:rPr>
          <w:rFonts w:ascii="Arial" w:hAnsi="Arial"/>
        </w:rPr>
        <w:t>Dokumentację rekrutacji przechowuje się w szkole zgodnie z obowiązującymi przepisami kancelaryjnymi i dotyczącymi ochrony danych osobowych.</w:t>
      </w:r>
    </w:p>
    <w:p>
      <w:pPr>
        <w:pStyle w:val="Heading1"/>
        <w:keepNext/>
      </w:pPr>
      <w:r>
        <w:rPr>
          <w:rFonts w:ascii="Arial" w:hAnsi="Arial"/>
        </w:rPr>
        <w:t>§ 13. Rekrutacja uzupełniająca</w:t>
      </w:r>
    </w:p>
    <w:p>
      <w:pPr/>
      <w:r>
        <w:rPr>
          <w:rFonts w:ascii="Arial" w:hAnsi="Arial"/>
        </w:rPr>
        <w:t>Jeżeli po zakończeniu postępowania rekrutacyjnego szkoła dysponuje wolnymi miejscami, przeprowadza się postępowanie uzupełniające według zasad i terminów określonych przez Dolnośląskiego Kuratora Oświaty.</w:t>
      </w:r>
    </w:p>
    <w:p>
      <w:pPr>
        <w:pStyle w:val="Heading1"/>
        <w:keepNext/>
      </w:pPr>
      <w:r>
        <w:rPr>
          <w:rFonts w:ascii="Arial" w:hAnsi="Arial"/>
        </w:rPr>
        <w:t>§ 14. Postanowienia końcowe</w:t>
      </w:r>
    </w:p>
    <w:p>
      <w:pPr>
        <w:pStyle w:val="ListNumber"/>
      </w:pPr>
      <w:r>
        <w:rPr>
          <w:rFonts w:ascii="Arial" w:hAnsi="Arial"/>
        </w:rPr>
        <w:t>W sprawach nieuregulowanych niniejszym regulaminem stosuje się przepisy prawa oświatowego oraz aktualne zarządzenia i komunikaty właściwych organów.</w:t>
      </w:r>
    </w:p>
    <w:p>
      <w:pPr>
        <w:pStyle w:val="ListNumber"/>
      </w:pPr>
      <w:r>
        <w:rPr>
          <w:rFonts w:ascii="Arial" w:hAnsi="Arial"/>
        </w:rPr>
        <w:t>Zmiany w regulaminie wprowadza dyrektor szkoły, jeżeli wymagają tego zmiany przepisów lub harmonogramu rekrutacji.</w:t>
      </w:r>
    </w:p>
    <w:p>
      <w:pPr>
        <w:pStyle w:val="ListNumber"/>
      </w:pPr>
      <w:r>
        <w:rPr>
          <w:rFonts w:ascii="Arial" w:hAnsi="Arial"/>
        </w:rPr>
        <w:t>Regulamin wchodzi w życie z dniem zatwierdzenia przez dyrektora Zespołu Szkół Ekonomiczno-Technicznych w Rakowicach Wielkich.</w:t>
      </w:r>
    </w:p>
    <w:p>
      <w:r>
        <w:rPr>
          <w:rFonts w:ascii="Arial" w:hAnsi="Arial"/>
        </w:rPr>
        <w:br/>
        <w:br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D9EAF7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</w:r>
            <w:r>
              <w:rPr>
                <w:rFonts w:ascii="Arial" w:hAnsi="Arial"/>
                <w:b/>
                <w:sz w:val="18"/>
              </w:rPr>
              <w:t>Przewodniczący Komisji</w:t>
              <w:br/>
              <w:br/>
              <w:t>........................................</w:t>
            </w:r>
          </w:p>
        </w:tc>
        <w:tc>
          <w:tcPr>
            <w:tcW w:type="dxa" w:w="487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D9EAF7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</w:r>
            <w:r>
              <w:rPr>
                <w:rFonts w:ascii="Arial" w:hAnsi="Arial"/>
                <w:b/>
                <w:sz w:val="18"/>
              </w:rPr>
              <w:t>Dyrektor szkoły</w:t>
              <w:br/>
              <w:br/>
              <w:t>........................................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ZSET Rakowice Wielkie – Regulamin rekrutacji 2026/2027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pracy Szkolnej Komisji Rekrutacyjnej ZSET 2026/2027</dc:title>
  <dc:subject>Rekrutacja do klas pierwszych na rok szkolny 2026/2027</dc:subject>
  <dc:creator>ZSET Rakowice Wielkie</dc:creator>
  <cp:keywords>ZSET, rekrutacja, 2026/2027, komisja rekrutacyjna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